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CF" w:rsidRDefault="00E27332">
      <w:pPr>
        <w:rPr>
          <w:rFonts w:ascii="Arial" w:hAnsi="Arial" w:cs="Arial"/>
          <w:color w:val="102345"/>
          <w:sz w:val="24"/>
          <w:szCs w:val="24"/>
        </w:rPr>
      </w:pPr>
      <w:r>
        <w:rPr>
          <w:rFonts w:ascii="Arial" w:hAnsi="Arial" w:cs="Arial"/>
          <w:color w:val="102345"/>
          <w:sz w:val="24"/>
          <w:szCs w:val="24"/>
        </w:rPr>
        <w:t>Overcoming Resentment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have</w:t>
      </w:r>
      <w:proofErr w:type="gramEnd"/>
      <w:r>
        <w:rPr>
          <w:rFonts w:ascii="Arial" w:hAnsi="Arial" w:cs="Arial"/>
          <w:sz w:val="20"/>
          <w:szCs w:val="20"/>
        </w:rPr>
        <w:t xml:space="preserve"> a tendency to hold onto a grudge. When someone has “wronged” me, I feel irritated and hurt. This reaction occurs even when I know that the slight was unintentional, and is especially strong if the other person is someone with whom I am closely connected. 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 these times I become short-tempered or withdrawn. If the other person treats me warmly despite my negative reaction, my defensiveness quickly dissipates. If he has a neutral reaction or becomes defensive himself, though, my emotions intensify. These uncomfortable feelings present a challenge to my spiritual practice of cultivating equanimity and loving-kindness. 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For years, when I could not rouse loving-kindness for another I have roused it towards myself.</w:t>
      </w:r>
      <w:proofErr w:type="gramEnd"/>
      <w:r>
        <w:rPr>
          <w:rFonts w:ascii="Arial" w:hAnsi="Arial" w:cs="Arial"/>
          <w:sz w:val="20"/>
          <w:szCs w:val="20"/>
        </w:rPr>
        <w:t xml:space="preserve"> This practice has worked well for me, helping me to regain my equilibrium and my goodwill. But the process tends towards the dramatic and it generally takes a while for my feelings to settle. I wanted a short cut, and began to contemplate other possibilities. 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My contemplation led me to re-discover a simple, ancient practice—the practice of forgiveness. The practice is so potent, I feel as though I have stumbled onto a pot of gold. When I find myself blaming another, or feeling alienated by some word or action, I now contemplate the possibility of forgiveness. I ask myself the </w:t>
      </w:r>
      <w:proofErr w:type="gramStart"/>
      <w:r>
        <w:rPr>
          <w:rFonts w:ascii="Arial" w:hAnsi="Arial" w:cs="Arial"/>
          <w:sz w:val="20"/>
          <w:szCs w:val="20"/>
        </w:rPr>
        <w:t>question,</w:t>
      </w:r>
      <w:proofErr w:type="gramEnd"/>
      <w:r>
        <w:rPr>
          <w:rFonts w:ascii="Arial" w:hAnsi="Arial" w:cs="Arial"/>
          <w:sz w:val="20"/>
          <w:szCs w:val="20"/>
        </w:rPr>
        <w:t xml:space="preserve"> “Is this something that I can forgive him for?” Asking myself this question enables me to gain a larger perspective, and not take the slight so personally. It helps me to see the other person as a separate human being with preferences and feelings of his own. 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 the same time, I feel empowered. My victim identity is stripped away by the realization that the decision to forgive is mine, always. If my answer to the question is, “Yes,” or even “Maybe,” I experience an inner shift—a letting go—often accompanied by a tinge of humor. </w:t>
      </w:r>
    </w:p>
    <w:p w:rsidR="00E27332" w:rsidRDefault="00E27332" w:rsidP="00E27332">
      <w:pPr>
        <w:pStyle w:val="NormalWeb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do not express my forgiveness to the other person, since my contemplation is more about me than him. Forgiveness releases me from the grip of my self-righteousness, and reconnects me with our shared humanity. My grudge melts away, to be replaced by warmth and lightness of heart. I am home again. </w:t>
      </w:r>
    </w:p>
    <w:p w:rsidR="00E27332" w:rsidRDefault="00E27332"/>
    <w:sectPr w:rsidR="00E27332" w:rsidSect="00F51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7332"/>
    <w:rsid w:val="00E27332"/>
    <w:rsid w:val="00F51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F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7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688404">
          <w:marLeft w:val="450"/>
          <w:marRight w:val="45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1853</Characters>
  <Application>Microsoft Office Word</Application>
  <DocSecurity>0</DocSecurity>
  <Lines>15</Lines>
  <Paragraphs>4</Paragraphs>
  <ScaleCrop>false</ScaleCrop>
  <Company>ADR Service International, Inc.</Company>
  <LinksUpToDate>false</LinksUpToDate>
  <CharactersWithSpaces>2174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Hall</dc:creator>
  <cp:keywords/>
  <dc:description/>
  <cp:lastModifiedBy>Jerry Hall</cp:lastModifiedBy>
  <cp:revision>1</cp:revision>
  <dcterms:created xsi:type="dcterms:W3CDTF">2007-04-24T21:24:00Z</dcterms:created>
  <dcterms:modified xsi:type="dcterms:W3CDTF">2007-04-24T21:25:00Z</dcterms:modified>
</cp:coreProperties>
</file>